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26F9D" w14:textId="38C34867" w:rsidR="00F600C6" w:rsidRPr="007A395D" w:rsidRDefault="00F600C6" w:rsidP="00F600C6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 xml:space="preserve">Input paper: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Pr="007A395D">
        <w:rPr>
          <w:rFonts w:ascii="Calibri" w:hAnsi="Calibri"/>
        </w:rPr>
        <w:t xml:space="preserve">  </w:t>
      </w:r>
      <w:r>
        <w:rPr>
          <w:rFonts w:ascii="Calibri" w:hAnsi="Calibri"/>
        </w:rPr>
        <w:t>ENAV19</w:t>
      </w:r>
      <w:r w:rsidRPr="007A395D">
        <w:rPr>
          <w:rFonts w:ascii="Calibri" w:hAnsi="Calibri"/>
        </w:rPr>
        <w:t>-</w:t>
      </w:r>
      <w:r w:rsidR="007157EE">
        <w:rPr>
          <w:rFonts w:ascii="Calibri" w:hAnsi="Calibri"/>
        </w:rPr>
        <w:t>9.14.1</w:t>
      </w:r>
    </w:p>
    <w:p w14:paraId="4C90B393" w14:textId="77777777" w:rsidR="00F600C6" w:rsidRPr="007A395D" w:rsidRDefault="00F600C6" w:rsidP="00F600C6">
      <w:pPr>
        <w:pStyle w:val="BodyText"/>
        <w:tabs>
          <w:tab w:val="left" w:pos="2835"/>
        </w:tabs>
      </w:pPr>
    </w:p>
    <w:p w14:paraId="6645EA90" w14:textId="77777777" w:rsidR="00F600C6" w:rsidRPr="007A395D" w:rsidRDefault="00F600C6" w:rsidP="00F600C6">
      <w:pPr>
        <w:pStyle w:val="BodyText"/>
        <w:tabs>
          <w:tab w:val="left" w:pos="2835"/>
        </w:tabs>
      </w:pPr>
    </w:p>
    <w:p w14:paraId="23448030" w14:textId="77777777" w:rsidR="00F600C6" w:rsidRPr="007A395D" w:rsidRDefault="00F600C6" w:rsidP="00F600C6">
      <w:pPr>
        <w:pStyle w:val="BodyText"/>
        <w:tabs>
          <w:tab w:val="left" w:pos="2835"/>
        </w:tabs>
      </w:pPr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15F67E2B" w14:textId="77777777" w:rsidR="00F600C6" w:rsidRPr="007A395D" w:rsidRDefault="00F600C6" w:rsidP="00F600C6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r w:rsidRPr="007A395D">
        <w:rPr>
          <w:rFonts w:cs="Arial"/>
          <w:b/>
          <w:sz w:val="24"/>
          <w:szCs w:val="24"/>
        </w:rPr>
        <w:t>□</w:t>
      </w:r>
      <w:r w:rsidRPr="007A395D">
        <w:rPr>
          <w:rFonts w:cs="Arial"/>
          <w:sz w:val="24"/>
          <w:szCs w:val="24"/>
        </w:rPr>
        <w:t xml:space="preserve">  </w:t>
      </w:r>
      <w:r w:rsidRPr="007A395D">
        <w:rPr>
          <w:rFonts w:cs="Arial"/>
        </w:rPr>
        <w:t>ARM</w:t>
      </w:r>
      <w:r w:rsidRPr="007A395D">
        <w:rPr>
          <w:rFonts w:cs="Arial"/>
        </w:rPr>
        <w:tab/>
      </w:r>
      <w:r w:rsidRPr="007A395D">
        <w:rPr>
          <w:rFonts w:cs="Arial"/>
          <w:b/>
          <w:sz w:val="24"/>
          <w:szCs w:val="24"/>
        </w:rPr>
        <w:t>□</w:t>
      </w:r>
      <w:r w:rsidRPr="007A395D">
        <w:rPr>
          <w:rFonts w:cs="Arial"/>
          <w:sz w:val="24"/>
          <w:szCs w:val="24"/>
        </w:rPr>
        <w:t xml:space="preserve">  </w:t>
      </w:r>
      <w:r w:rsidRPr="007A395D">
        <w:rPr>
          <w:rFonts w:cs="Arial"/>
        </w:rPr>
        <w:t>ENG</w:t>
      </w:r>
      <w:r w:rsidRPr="007A395D">
        <w:rPr>
          <w:rFonts w:cs="Arial"/>
        </w:rPr>
        <w:tab/>
      </w:r>
      <w:r w:rsidRPr="007A395D">
        <w:rPr>
          <w:rFonts w:cs="Arial"/>
        </w:rPr>
        <w:tab/>
      </w:r>
      <w:r w:rsidRPr="007A395D">
        <w:rPr>
          <w:rFonts w:cs="Arial"/>
          <w:b/>
          <w:sz w:val="24"/>
          <w:szCs w:val="24"/>
        </w:rPr>
        <w:t>□</w:t>
      </w:r>
      <w:r w:rsidRPr="007A395D">
        <w:rPr>
          <w:rFonts w:cs="Arial"/>
          <w:sz w:val="24"/>
          <w:szCs w:val="24"/>
        </w:rPr>
        <w:t xml:space="preserve">  </w:t>
      </w:r>
      <w:r w:rsidRPr="007A395D">
        <w:rPr>
          <w:rFonts w:cs="Arial"/>
        </w:rPr>
        <w:t>PAP</w:t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b/>
          <w:sz w:val="24"/>
          <w:szCs w:val="24"/>
        </w:rPr>
        <w:t>□</w:t>
      </w:r>
      <w:r w:rsidRPr="007A395D">
        <w:rPr>
          <w:rFonts w:cs="Arial"/>
          <w:sz w:val="24"/>
          <w:szCs w:val="24"/>
        </w:rPr>
        <w:t xml:space="preserve">  Input</w:t>
      </w:r>
    </w:p>
    <w:p w14:paraId="2C52EB19" w14:textId="77777777" w:rsidR="00F600C6" w:rsidRPr="007A395D" w:rsidRDefault="00F600C6" w:rsidP="00F600C6">
      <w:pPr>
        <w:pStyle w:val="BodyText"/>
        <w:tabs>
          <w:tab w:val="left" w:pos="1843"/>
        </w:tabs>
      </w:pPr>
      <w:r>
        <w:rPr>
          <w:rFonts w:cs="Arial"/>
          <w:sz w:val="24"/>
          <w:szCs w:val="24"/>
        </w:rPr>
        <w:t>X</w:t>
      </w:r>
      <w:r w:rsidRPr="007A395D">
        <w:rPr>
          <w:rFonts w:cs="Arial"/>
          <w:sz w:val="24"/>
          <w:szCs w:val="24"/>
        </w:rPr>
        <w:t xml:space="preserve">  </w:t>
      </w:r>
      <w:r w:rsidRPr="007A395D">
        <w:rPr>
          <w:rFonts w:cs="Arial"/>
        </w:rPr>
        <w:t>ENAV</w:t>
      </w:r>
      <w:r w:rsidRPr="007A395D">
        <w:rPr>
          <w:rFonts w:cs="Arial"/>
          <w:b/>
          <w:sz w:val="24"/>
          <w:szCs w:val="24"/>
        </w:rPr>
        <w:tab/>
        <w:t>□</w:t>
      </w:r>
      <w:r w:rsidRPr="007A395D">
        <w:rPr>
          <w:rFonts w:cs="Arial"/>
          <w:sz w:val="24"/>
          <w:szCs w:val="24"/>
        </w:rPr>
        <w:t xml:space="preserve">  </w:t>
      </w:r>
      <w:r w:rsidRPr="007A395D">
        <w:rPr>
          <w:rFonts w:cs="Arial"/>
        </w:rPr>
        <w:t>VTS</w:t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 w:rsidRPr="007A395D">
        <w:rPr>
          <w:rFonts w:cs="Arial"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X</w:t>
      </w:r>
      <w:r w:rsidRPr="007A395D">
        <w:rPr>
          <w:rFonts w:cs="Arial"/>
          <w:sz w:val="24"/>
          <w:szCs w:val="24"/>
        </w:rPr>
        <w:t xml:space="preserve">  Information</w:t>
      </w:r>
    </w:p>
    <w:p w14:paraId="0411EFC2" w14:textId="77777777" w:rsidR="00F600C6" w:rsidRPr="007A395D" w:rsidRDefault="00F600C6" w:rsidP="00F600C6">
      <w:pPr>
        <w:pStyle w:val="BodyText"/>
        <w:tabs>
          <w:tab w:val="left" w:pos="2835"/>
        </w:tabs>
      </w:pPr>
    </w:p>
    <w:p w14:paraId="3F279881" w14:textId="1A8F7B18" w:rsidR="00F600C6" w:rsidRPr="007A395D" w:rsidRDefault="00F600C6" w:rsidP="00F600C6">
      <w:pPr>
        <w:pStyle w:val="BodyText"/>
        <w:tabs>
          <w:tab w:val="left" w:pos="2835"/>
        </w:tabs>
      </w:pPr>
      <w:r w:rsidRPr="007A395D">
        <w:t xml:space="preserve">Agenda item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Pr="007A395D">
        <w:tab/>
      </w:r>
      <w:r w:rsidRPr="007A395D">
        <w:tab/>
      </w:r>
      <w:r w:rsidRPr="007A395D">
        <w:tab/>
      </w:r>
      <w:r w:rsidR="007157EE">
        <w:t>9</w:t>
      </w:r>
      <w:bookmarkStart w:id="0" w:name="_GoBack"/>
      <w:bookmarkEnd w:id="0"/>
    </w:p>
    <w:p w14:paraId="6D125B16" w14:textId="77777777" w:rsidR="00F600C6" w:rsidRPr="007A395D" w:rsidRDefault="00F600C6" w:rsidP="00F600C6">
      <w:pPr>
        <w:pStyle w:val="BodyText"/>
        <w:tabs>
          <w:tab w:val="left" w:pos="2835"/>
        </w:tabs>
      </w:pPr>
      <w:r w:rsidRPr="007A395D">
        <w:t xml:space="preserve">Technical Domain / Task Number </w:t>
      </w:r>
      <w:r w:rsidRPr="007A395D">
        <w:rPr>
          <w:vertAlign w:val="superscript"/>
        </w:rPr>
        <w:t>2</w:t>
      </w:r>
      <w:r w:rsidRPr="007A395D">
        <w:tab/>
        <w:t>…………………………………</w:t>
      </w:r>
    </w:p>
    <w:p w14:paraId="6D430456" w14:textId="77777777" w:rsidR="00D776BD" w:rsidRPr="004E4853" w:rsidRDefault="00F600C6" w:rsidP="00D776BD">
      <w:pPr>
        <w:pStyle w:val="BodyText"/>
        <w:tabs>
          <w:tab w:val="left" w:pos="2835"/>
        </w:tabs>
        <w:rPr>
          <w:lang w:val="en-US"/>
        </w:rPr>
      </w:pPr>
      <w:r w:rsidRPr="007A395D">
        <w:t>Author(s) / Submitter(s)</w:t>
      </w:r>
      <w:r w:rsidRPr="007A395D">
        <w:tab/>
      </w:r>
      <w:r w:rsidRPr="007A395D">
        <w:tab/>
      </w:r>
      <w:r w:rsidRPr="007A395D">
        <w:tab/>
      </w:r>
      <w:r w:rsidRPr="004E4853">
        <w:rPr>
          <w:sz w:val="24"/>
          <w:szCs w:val="24"/>
          <w:lang w:val="en-US"/>
        </w:rPr>
        <w:t>Maritime Cloud Development Forum</w:t>
      </w:r>
      <w:r w:rsidR="00D776BD" w:rsidRPr="004E4853">
        <w:rPr>
          <w:lang w:val="en-US"/>
        </w:rPr>
        <w:t>:</w:t>
      </w:r>
      <w:r w:rsidR="00D776BD" w:rsidRPr="00D853D8">
        <w:rPr>
          <w:lang w:val="en-US"/>
        </w:rPr>
        <w:t xml:space="preserve"> </w:t>
      </w:r>
    </w:p>
    <w:p w14:paraId="6EC3F739" w14:textId="4EE2B042" w:rsidR="00F600C6" w:rsidRPr="007A395D" w:rsidRDefault="00C93358" w:rsidP="00D776BD">
      <w:pPr>
        <w:pStyle w:val="BodyText"/>
        <w:tabs>
          <w:tab w:val="left" w:pos="2835"/>
        </w:tabs>
        <w:ind w:left="3600"/>
        <w:jc w:val="left"/>
        <w:rPr>
          <w:color w:val="FF0000"/>
        </w:rPr>
      </w:pPr>
      <w:r w:rsidRPr="004E4853">
        <w:rPr>
          <w:sz w:val="20"/>
          <w:szCs w:val="20"/>
          <w:lang w:val="en-US"/>
        </w:rPr>
        <w:t>Viktoria</w:t>
      </w:r>
      <w:r>
        <w:rPr>
          <w:sz w:val="20"/>
          <w:szCs w:val="20"/>
          <w:lang w:val="en-US"/>
        </w:rPr>
        <w:t xml:space="preserve"> Swedish ICT (Sweden)</w:t>
      </w:r>
      <w:r>
        <w:rPr>
          <w:sz w:val="20"/>
          <w:szCs w:val="20"/>
          <w:lang w:val="en-US"/>
        </w:rPr>
        <w:br/>
        <w:t xml:space="preserve">KRISO (Republic of Korea) </w:t>
      </w:r>
      <w:r>
        <w:rPr>
          <w:sz w:val="20"/>
          <w:szCs w:val="20"/>
          <w:lang w:val="en-US"/>
        </w:rPr>
        <w:br/>
        <w:t>ETRI (Republic of Korea)</w:t>
      </w:r>
      <w:r>
        <w:rPr>
          <w:sz w:val="20"/>
          <w:szCs w:val="20"/>
          <w:lang w:val="en-US"/>
        </w:rPr>
        <w:br/>
      </w:r>
      <w:r w:rsidRPr="004E4853">
        <w:rPr>
          <w:sz w:val="20"/>
          <w:szCs w:val="20"/>
          <w:lang w:val="en-US"/>
        </w:rPr>
        <w:t>Frequentis</w:t>
      </w:r>
      <w:r>
        <w:rPr>
          <w:sz w:val="20"/>
          <w:szCs w:val="20"/>
          <w:lang w:val="en-US"/>
        </w:rPr>
        <w:t xml:space="preserve"> (Austria)</w:t>
      </w:r>
      <w:r>
        <w:rPr>
          <w:sz w:val="20"/>
          <w:szCs w:val="20"/>
          <w:lang w:val="en-US"/>
        </w:rPr>
        <w:br/>
        <w:t>OFFIS (Germany)</w:t>
      </w:r>
      <w:r>
        <w:rPr>
          <w:sz w:val="20"/>
          <w:szCs w:val="20"/>
          <w:lang w:val="en-US"/>
        </w:rPr>
        <w:br/>
        <w:t>Danish Maritime Authority (Denmark)</w:t>
      </w:r>
    </w:p>
    <w:p w14:paraId="0F13774C" w14:textId="58346A1D" w:rsidR="00F600C6" w:rsidRPr="00605E43" w:rsidRDefault="00D776BD" w:rsidP="00F600C6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Specification guideline for Technical </w:t>
      </w:r>
      <w:r w:rsidR="00F600C6">
        <w:rPr>
          <w:rFonts w:ascii="Calibri" w:hAnsi="Calibri"/>
          <w:color w:val="0070C0"/>
        </w:rPr>
        <w:t>Service</w:t>
      </w:r>
      <w:r>
        <w:rPr>
          <w:rFonts w:ascii="Calibri" w:hAnsi="Calibri"/>
          <w:color w:val="0070C0"/>
        </w:rPr>
        <w:t>s</w:t>
      </w:r>
      <w:r w:rsidR="00F600C6">
        <w:rPr>
          <w:rFonts w:ascii="Calibri" w:hAnsi="Calibri"/>
          <w:color w:val="0070C0"/>
        </w:rPr>
        <w:t xml:space="preserve"> </w:t>
      </w:r>
    </w:p>
    <w:p w14:paraId="78D4512F" w14:textId="77777777" w:rsidR="00F600C6" w:rsidRPr="00605E43" w:rsidRDefault="00F600C6" w:rsidP="00F600C6">
      <w:pPr>
        <w:pStyle w:val="Heading1"/>
        <w:numPr>
          <w:ilvl w:val="0"/>
          <w:numId w:val="14"/>
        </w:numPr>
      </w:pPr>
      <w:r w:rsidRPr="00605E43">
        <w:t>Summary</w:t>
      </w:r>
    </w:p>
    <w:p w14:paraId="1B080357" w14:textId="44B36226" w:rsidR="00F600C6" w:rsidRDefault="00850E74" w:rsidP="00F600C6">
      <w:pPr>
        <w:pStyle w:val="BodyText"/>
      </w:pPr>
      <w:r>
        <w:t>This information paper</w:t>
      </w:r>
      <w:r w:rsidR="00C20AEE">
        <w:t xml:space="preserve"> and Annexes</w:t>
      </w:r>
      <w:r>
        <w:t xml:space="preserve"> provides meta-information</w:t>
      </w:r>
      <w:r w:rsidR="000D0F0A">
        <w:t>,</w:t>
      </w:r>
      <w:r>
        <w:t xml:space="preserve"> explaining how technical services </w:t>
      </w:r>
      <w:r w:rsidR="00D776BD">
        <w:t>could</w:t>
      </w:r>
      <w:r>
        <w:t xml:space="preserve"> be described in the context of the Maritime Cloud, although it could be</w:t>
      </w:r>
      <w:r w:rsidR="00D62CDA">
        <w:t xml:space="preserve"> used</w:t>
      </w:r>
      <w:r>
        <w:t xml:space="preserve"> to describe any type of technical service in any context.</w:t>
      </w:r>
    </w:p>
    <w:p w14:paraId="4E7CD1D4" w14:textId="258A81AB" w:rsidR="003A57D7" w:rsidRPr="007A395D" w:rsidRDefault="003A57D7" w:rsidP="00F600C6">
      <w:pPr>
        <w:pStyle w:val="BodyText"/>
      </w:pPr>
      <w:r>
        <w:t>For clarity it should be stressed that ‘services’ in the context of this document are ‘technical services’. This could for instance be a service that provides the digital information about weather forecasts in a specific geographical area. It would not be the provision of pilotage in an area, which is also a service, but this would be considered an operational service.</w:t>
      </w:r>
    </w:p>
    <w:p w14:paraId="1D74E82A" w14:textId="77777777" w:rsidR="00F600C6" w:rsidRPr="00605E43" w:rsidRDefault="00F600C6" w:rsidP="00F600C6">
      <w:pPr>
        <w:pStyle w:val="Heading2"/>
        <w:numPr>
          <w:ilvl w:val="1"/>
          <w:numId w:val="14"/>
        </w:numPr>
      </w:pPr>
      <w:r w:rsidRPr="00605E43">
        <w:t>Purpose of the document</w:t>
      </w:r>
    </w:p>
    <w:p w14:paraId="79E6039D" w14:textId="1B1F7BBE" w:rsidR="00D62CDA" w:rsidRDefault="00D62CDA" w:rsidP="00F600C6">
      <w:pPr>
        <w:pStyle w:val="BodyText"/>
      </w:pPr>
      <w:r>
        <w:t xml:space="preserve">To give an initial proposal of how a technical description of a technical service could look like. This paper </w:t>
      </w:r>
      <w:r w:rsidR="00C20AEE">
        <w:t xml:space="preserve">and the Annexes </w:t>
      </w:r>
      <w:r>
        <w:t>should provide information and background knowledge for an interesting discussion during eNav 19.</w:t>
      </w:r>
    </w:p>
    <w:p w14:paraId="28FB58A5" w14:textId="74A85C33" w:rsidR="00F600C6" w:rsidRPr="007A395D" w:rsidRDefault="00D62CDA" w:rsidP="00F600C6">
      <w:pPr>
        <w:pStyle w:val="BodyText"/>
      </w:pPr>
      <w:r>
        <w:t>It is the end goal to develop a future IALA guideline of describing technical services.</w:t>
      </w:r>
    </w:p>
    <w:p w14:paraId="4D846D0F" w14:textId="77777777" w:rsidR="00F600C6" w:rsidRPr="007A395D" w:rsidRDefault="00F600C6" w:rsidP="00F600C6">
      <w:pPr>
        <w:pStyle w:val="Heading2"/>
        <w:numPr>
          <w:ilvl w:val="1"/>
          <w:numId w:val="14"/>
        </w:numPr>
      </w:pPr>
      <w:r w:rsidRPr="007A395D">
        <w:t>Related documents</w:t>
      </w:r>
    </w:p>
    <w:p w14:paraId="009582F6" w14:textId="2BBD9436" w:rsidR="00F863D3" w:rsidRDefault="00E94084" w:rsidP="00F863D3">
      <w:pPr>
        <w:pStyle w:val="Bullet1"/>
      </w:pPr>
      <w:r>
        <w:t>SG</w:t>
      </w:r>
      <w:r w:rsidR="00F600C6" w:rsidRPr="00A53895">
        <w:t>_Annex</w:t>
      </w:r>
      <w:r w:rsidR="00C20AEE">
        <w:t>_</w:t>
      </w:r>
      <w:r w:rsidR="00F600C6" w:rsidRPr="00A53895">
        <w:t>A_</w:t>
      </w:r>
      <w:r w:rsidR="00F600C6">
        <w:t>Service_Documentation_</w:t>
      </w:r>
      <w:r w:rsidR="00F600C6" w:rsidRPr="00AF33DB">
        <w:t>Guidelines</w:t>
      </w:r>
      <w:r w:rsidR="00F863D3" w:rsidRPr="00F863D3">
        <w:t xml:space="preserve"> </w:t>
      </w:r>
    </w:p>
    <w:p w14:paraId="22EBB5B8" w14:textId="069A85A9" w:rsidR="00F863D3" w:rsidRDefault="00F863D3" w:rsidP="00F863D3">
      <w:pPr>
        <w:pStyle w:val="Bullet1"/>
      </w:pPr>
      <w:r>
        <w:t>SG</w:t>
      </w:r>
      <w:r w:rsidRPr="00A53895">
        <w:t>_Annex</w:t>
      </w:r>
      <w:r>
        <w:t>_</w:t>
      </w:r>
      <w:r w:rsidRPr="00A53895">
        <w:t>B_</w:t>
      </w:r>
      <w:r>
        <w:t>Service_Specification_</w:t>
      </w:r>
      <w:r w:rsidRPr="00AF33DB">
        <w:t>Template</w:t>
      </w:r>
    </w:p>
    <w:p w14:paraId="111CE0C5" w14:textId="016DA3F7" w:rsidR="00F863D3" w:rsidRDefault="00F863D3" w:rsidP="00F863D3">
      <w:pPr>
        <w:pStyle w:val="Bullet1"/>
      </w:pPr>
      <w:r>
        <w:t>SG</w:t>
      </w:r>
      <w:r w:rsidRPr="00A53895">
        <w:t>_Annex</w:t>
      </w:r>
      <w:r>
        <w:t>_C</w:t>
      </w:r>
      <w:r w:rsidRPr="00A53895">
        <w:t>_</w:t>
      </w:r>
      <w:r w:rsidRPr="00F863D3">
        <w:t>Service</w:t>
      </w:r>
      <w:r>
        <w:t>_</w:t>
      </w:r>
      <w:r w:rsidRPr="00F863D3">
        <w:t>Design</w:t>
      </w:r>
      <w:r>
        <w:t>_</w:t>
      </w:r>
      <w:r w:rsidRPr="00F863D3">
        <w:t>Description</w:t>
      </w:r>
      <w:r>
        <w:t>_</w:t>
      </w:r>
      <w:r w:rsidRPr="00F863D3">
        <w:t>Template</w:t>
      </w:r>
    </w:p>
    <w:p w14:paraId="1BE78D48" w14:textId="1A38D001" w:rsidR="00F863D3" w:rsidRDefault="00F863D3" w:rsidP="00F863D3">
      <w:pPr>
        <w:pStyle w:val="Bullet1"/>
      </w:pPr>
      <w:r>
        <w:t>SG</w:t>
      </w:r>
      <w:r w:rsidRPr="00A53895">
        <w:t>_Annex</w:t>
      </w:r>
      <w:r>
        <w:t>_D</w:t>
      </w:r>
      <w:r w:rsidRPr="00A53895">
        <w:t>_</w:t>
      </w:r>
      <w:r>
        <w:t>Service_</w:t>
      </w:r>
      <w:r w:rsidRPr="00F863D3">
        <w:t>Implementation</w:t>
      </w:r>
      <w:r>
        <w:t>_</w:t>
      </w:r>
      <w:r w:rsidRPr="00F863D3">
        <w:t>Description</w:t>
      </w:r>
      <w:r>
        <w:t>_</w:t>
      </w:r>
      <w:r w:rsidRPr="00F863D3">
        <w:t>Template</w:t>
      </w:r>
    </w:p>
    <w:p w14:paraId="3D31D790" w14:textId="6192712D" w:rsidR="00F600C6" w:rsidRDefault="00E94084" w:rsidP="00F863D3">
      <w:pPr>
        <w:pStyle w:val="Bullet1"/>
      </w:pPr>
      <w:r>
        <w:t>SG</w:t>
      </w:r>
      <w:r w:rsidR="00C20AEE">
        <w:t>_Annex_</w:t>
      </w:r>
      <w:r w:rsidR="00F863D3">
        <w:t>E</w:t>
      </w:r>
      <w:r w:rsidR="00C20AEE">
        <w:t>_Example_NW_</w:t>
      </w:r>
      <w:r w:rsidR="00C20AEE" w:rsidRPr="00C20AEE">
        <w:t>NM</w:t>
      </w:r>
    </w:p>
    <w:p w14:paraId="749BBA6F" w14:textId="4666882A" w:rsidR="000118B6" w:rsidRDefault="00E94084" w:rsidP="00E33CC5">
      <w:pPr>
        <w:pStyle w:val="Bullet1"/>
      </w:pPr>
      <w:r>
        <w:t>Maritime Cloud – Conceptual Model</w:t>
      </w:r>
      <w:r w:rsidRPr="002213BA">
        <w:t xml:space="preserve"> </w:t>
      </w:r>
      <w:r>
        <w:t>(also submitted to eNav 19)</w:t>
      </w:r>
    </w:p>
    <w:p w14:paraId="00290984" w14:textId="723A2EC7" w:rsidR="00D776BD" w:rsidRPr="00526488" w:rsidRDefault="00E94084" w:rsidP="00E33CC5">
      <w:pPr>
        <w:pStyle w:val="Bullet1"/>
      </w:pPr>
      <w:r w:rsidRPr="002213BA">
        <w:lastRenderedPageBreak/>
        <w:t xml:space="preserve">Identity Management and Cyber Security </w:t>
      </w:r>
      <w:r>
        <w:t>(also submitted to eNav 19)</w:t>
      </w:r>
    </w:p>
    <w:p w14:paraId="524FBFA7" w14:textId="77777777" w:rsidR="00F600C6" w:rsidRPr="007A395D" w:rsidRDefault="00F600C6" w:rsidP="00F600C6">
      <w:pPr>
        <w:pStyle w:val="Heading1"/>
        <w:numPr>
          <w:ilvl w:val="0"/>
          <w:numId w:val="14"/>
        </w:numPr>
      </w:pPr>
      <w:r w:rsidRPr="007A395D">
        <w:t>Background</w:t>
      </w:r>
    </w:p>
    <w:p w14:paraId="587841B5" w14:textId="45CB6EB6" w:rsidR="00F600C6" w:rsidRPr="007A395D" w:rsidRDefault="000118B6" w:rsidP="00F600C6">
      <w:pPr>
        <w:pStyle w:val="BodyText"/>
      </w:pPr>
      <w:r>
        <w:t xml:space="preserve">One of the core components of the Maritime Cloud is the Service Registry, that provides the ability to register and lookup services in the maritime domain. </w:t>
      </w:r>
      <w:r w:rsidR="00005A6A">
        <w:t>In that regard, there has been a need of a standardized way of describing technical services.</w:t>
      </w:r>
    </w:p>
    <w:p w14:paraId="310BA6AE" w14:textId="77777777" w:rsidR="00F600C6" w:rsidRPr="007A395D" w:rsidRDefault="00F600C6" w:rsidP="00F600C6">
      <w:pPr>
        <w:pStyle w:val="Heading1"/>
        <w:numPr>
          <w:ilvl w:val="0"/>
          <w:numId w:val="14"/>
        </w:numPr>
      </w:pPr>
      <w:r w:rsidRPr="007A395D">
        <w:t>Action requested of the Committee</w:t>
      </w:r>
    </w:p>
    <w:p w14:paraId="208C5202" w14:textId="77777777" w:rsidR="00D776BD" w:rsidRPr="007F3553" w:rsidRDefault="00D776BD" w:rsidP="00D776BD">
      <w:pPr>
        <w:pStyle w:val="BodyText"/>
      </w:pPr>
      <w:r w:rsidRPr="007A395D">
        <w:t>The Committee is requested to</w:t>
      </w:r>
      <w:r>
        <w:t xml:space="preserve"> note the information and take appropriate action.</w:t>
      </w:r>
    </w:p>
    <w:p w14:paraId="27061C2E" w14:textId="3295312D" w:rsidR="00F600C6" w:rsidRPr="007A395D" w:rsidRDefault="00F600C6" w:rsidP="00D776BD">
      <w:pPr>
        <w:pStyle w:val="BodyText"/>
      </w:pPr>
    </w:p>
    <w:sectPr w:rsidR="00F600C6" w:rsidRPr="007A395D" w:rsidSect="00F600C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A1D53" w14:textId="77777777" w:rsidR="005015DA" w:rsidRDefault="005015DA" w:rsidP="00362CD9">
      <w:r>
        <w:separator/>
      </w:r>
    </w:p>
  </w:endnote>
  <w:endnote w:type="continuationSeparator" w:id="0">
    <w:p w14:paraId="6D24FD29" w14:textId="77777777" w:rsidR="005015DA" w:rsidRDefault="005015DA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75ACB6F2" w:rsidR="00362CD9" w:rsidRPr="00036B9E" w:rsidRDefault="00D776BD">
    <w:pPr>
      <w:pStyle w:val="Footer"/>
      <w:rPr>
        <w:rFonts w:ascii="Calibri" w:hAnsi="Calibri"/>
      </w:rPr>
    </w:pPr>
    <w:r>
      <w:rPr>
        <w:rFonts w:ascii="Calibri" w:hAnsi="Calibri"/>
        <w:sz w:val="20"/>
        <w:szCs w:val="20"/>
      </w:rPr>
      <w:t>S</w:t>
    </w:r>
    <w:r w:rsidRPr="00D776BD">
      <w:rPr>
        <w:rFonts w:ascii="Calibri" w:hAnsi="Calibri"/>
        <w:sz w:val="20"/>
        <w:szCs w:val="20"/>
      </w:rPr>
      <w:t>pecification guideline for Technical Services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7157EE">
      <w:rPr>
        <w:rFonts w:ascii="Calibri" w:hAnsi="Calibri"/>
        <w:noProof/>
      </w:rPr>
      <w:t>2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B0726" w14:textId="77777777" w:rsidR="005015DA" w:rsidRDefault="005015DA" w:rsidP="00362CD9">
      <w:r>
        <w:separator/>
      </w:r>
    </w:p>
  </w:footnote>
  <w:footnote w:type="continuationSeparator" w:id="0">
    <w:p w14:paraId="20D8EAE6" w14:textId="77777777" w:rsidR="005015DA" w:rsidRDefault="005015DA" w:rsidP="00362CD9">
      <w:r>
        <w:continuationSeparator/>
      </w:r>
    </w:p>
  </w:footnote>
  <w:footnote w:id="1">
    <w:p w14:paraId="1161A4F0" w14:textId="77777777" w:rsidR="00F600C6" w:rsidRPr="00EA5A97" w:rsidRDefault="00F600C6" w:rsidP="00F600C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6A013F7C" w14:textId="77777777" w:rsidR="00F600C6" w:rsidRPr="00037DF4" w:rsidRDefault="00F600C6" w:rsidP="00F600C6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8989" w14:textId="3F824E7C" w:rsidR="007C346C" w:rsidRDefault="005015DA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CA51" w14:textId="06DE82EB" w:rsidR="007C346C" w:rsidRDefault="007A395D" w:rsidP="007A395D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5670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015DA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86C0F" w14:textId="7F704D96" w:rsidR="00BC2334" w:rsidRDefault="00BC2334" w:rsidP="007A395D">
    <w:pPr>
      <w:pStyle w:val="Header"/>
      <w:jc w:val="center"/>
    </w:pPr>
    <w:r>
      <w:rPr>
        <w:noProof/>
        <w:lang w:val="en-IE" w:eastAsia="en-IE"/>
      </w:rPr>
      <w:drawing>
        <wp:anchor distT="0" distB="0" distL="114300" distR="114300" simplePos="0" relativeHeight="25165568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5015DA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49D8"/>
    <w:rsid w:val="00005A6A"/>
    <w:rsid w:val="000118B6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D0F0A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A57D7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B0662"/>
    <w:rsid w:val="004D1D85"/>
    <w:rsid w:val="004D3C3A"/>
    <w:rsid w:val="004E1CD1"/>
    <w:rsid w:val="005015DA"/>
    <w:rsid w:val="005107EB"/>
    <w:rsid w:val="00516D9F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A7E45"/>
    <w:rsid w:val="006C5948"/>
    <w:rsid w:val="006F2A74"/>
    <w:rsid w:val="006F4F07"/>
    <w:rsid w:val="007118F5"/>
    <w:rsid w:val="00712AA4"/>
    <w:rsid w:val="007146C4"/>
    <w:rsid w:val="007157EE"/>
    <w:rsid w:val="00721AA1"/>
    <w:rsid w:val="00724B67"/>
    <w:rsid w:val="007547F8"/>
    <w:rsid w:val="00761EC8"/>
    <w:rsid w:val="00765622"/>
    <w:rsid w:val="00770B6C"/>
    <w:rsid w:val="00783FEA"/>
    <w:rsid w:val="007A395D"/>
    <w:rsid w:val="007C346C"/>
    <w:rsid w:val="007E3DE5"/>
    <w:rsid w:val="0080294B"/>
    <w:rsid w:val="0082480E"/>
    <w:rsid w:val="00850293"/>
    <w:rsid w:val="00850E74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71A4"/>
    <w:rsid w:val="008D1694"/>
    <w:rsid w:val="008D79CB"/>
    <w:rsid w:val="008F07BC"/>
    <w:rsid w:val="0092692B"/>
    <w:rsid w:val="00943E9C"/>
    <w:rsid w:val="00953F4D"/>
    <w:rsid w:val="00960BB8"/>
    <w:rsid w:val="00964F5C"/>
    <w:rsid w:val="009831C0"/>
    <w:rsid w:val="0099161D"/>
    <w:rsid w:val="00A0389B"/>
    <w:rsid w:val="00A27B8A"/>
    <w:rsid w:val="00A33AE9"/>
    <w:rsid w:val="00A40508"/>
    <w:rsid w:val="00A446C9"/>
    <w:rsid w:val="00A635D6"/>
    <w:rsid w:val="00A8553A"/>
    <w:rsid w:val="00A93AED"/>
    <w:rsid w:val="00AC2B4D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20AEE"/>
    <w:rsid w:val="00C6171E"/>
    <w:rsid w:val="00C93358"/>
    <w:rsid w:val="00CA6F2C"/>
    <w:rsid w:val="00CF1871"/>
    <w:rsid w:val="00D019CE"/>
    <w:rsid w:val="00D1133E"/>
    <w:rsid w:val="00D17A34"/>
    <w:rsid w:val="00D26628"/>
    <w:rsid w:val="00D332B3"/>
    <w:rsid w:val="00D34CF3"/>
    <w:rsid w:val="00D55207"/>
    <w:rsid w:val="00D62CDA"/>
    <w:rsid w:val="00D776BD"/>
    <w:rsid w:val="00D81801"/>
    <w:rsid w:val="00D92B45"/>
    <w:rsid w:val="00D95962"/>
    <w:rsid w:val="00DA31BD"/>
    <w:rsid w:val="00DC389B"/>
    <w:rsid w:val="00DE2FEE"/>
    <w:rsid w:val="00E00BE9"/>
    <w:rsid w:val="00E1687D"/>
    <w:rsid w:val="00E22A11"/>
    <w:rsid w:val="00E31E5C"/>
    <w:rsid w:val="00E44DD2"/>
    <w:rsid w:val="00E558C3"/>
    <w:rsid w:val="00E55927"/>
    <w:rsid w:val="00E912A6"/>
    <w:rsid w:val="00E94084"/>
    <w:rsid w:val="00E94A58"/>
    <w:rsid w:val="00EA4844"/>
    <w:rsid w:val="00EA4D9C"/>
    <w:rsid w:val="00EA5A97"/>
    <w:rsid w:val="00EB75EE"/>
    <w:rsid w:val="00EE4C1D"/>
    <w:rsid w:val="00EF3685"/>
    <w:rsid w:val="00F04350"/>
    <w:rsid w:val="00F133DB"/>
    <w:rsid w:val="00F1418B"/>
    <w:rsid w:val="00F159EB"/>
    <w:rsid w:val="00F25BF4"/>
    <w:rsid w:val="00F267DB"/>
    <w:rsid w:val="00F46F6F"/>
    <w:rsid w:val="00F600C6"/>
    <w:rsid w:val="00F60608"/>
    <w:rsid w:val="00F62217"/>
    <w:rsid w:val="00F838C1"/>
    <w:rsid w:val="00F863D3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F600C6"/>
    <w:pPr>
      <w:spacing w:after="120"/>
      <w:jc w:val="both"/>
    </w:pPr>
    <w:rPr>
      <w:rFonts w:ascii="Calibri" w:hAnsi="Calibri"/>
    </w:rPr>
  </w:style>
  <w:style w:type="character" w:customStyle="1" w:styleId="BodyTextChar">
    <w:name w:val="Body Text Char"/>
    <w:link w:val="BodyText"/>
    <w:rsid w:val="00F600C6"/>
    <w:rPr>
      <w:rFonts w:cs="Calibri"/>
      <w:sz w:val="22"/>
      <w:szCs w:val="22"/>
    </w:rPr>
  </w:style>
  <w:style w:type="paragraph" w:customStyle="1" w:styleId="Bullet1">
    <w:name w:val="Bullet 1"/>
    <w:basedOn w:val="Normal"/>
    <w:qFormat/>
    <w:rsid w:val="00F600C6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ascii="Calibri" w:hAnsi="Calibri"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BFBD1-47A5-4BC5-BC10-314FD0C8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2016-08-19T16:13:00Z</dcterms:created>
  <dcterms:modified xsi:type="dcterms:W3CDTF">2016-08-19T16:13:00Z</dcterms:modified>
</cp:coreProperties>
</file>